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7C3" w:rsidRPr="008737C3" w:rsidRDefault="008737C3" w:rsidP="008737C3">
      <w:pPr>
        <w:pStyle w:val="western"/>
        <w:spacing w:after="0"/>
        <w:jc w:val="center"/>
        <w:rPr>
          <w:rFonts w:ascii="Roboto" w:hAnsi="Roboto" w:cs="Helvetica"/>
          <w:b/>
          <w:color w:val="333333"/>
          <w:sz w:val="27"/>
          <w:szCs w:val="27"/>
        </w:rPr>
      </w:pPr>
      <w:r w:rsidRPr="008737C3">
        <w:rPr>
          <w:rFonts w:ascii="Roboto" w:hAnsi="Roboto" w:cs="Helvetica"/>
          <w:b/>
          <w:color w:val="333333"/>
          <w:sz w:val="27"/>
          <w:szCs w:val="27"/>
        </w:rPr>
        <w:t>Есть вопросы по электронным трудовым книжкам? Ответим!</w:t>
      </w:r>
    </w:p>
    <w:p w:rsidR="008737C3" w:rsidRDefault="008737C3" w:rsidP="008737C3">
      <w:pPr>
        <w:pStyle w:val="western"/>
        <w:spacing w:after="0"/>
        <w:rPr>
          <w:rFonts w:ascii="Roboto" w:hAnsi="Roboto" w:cs="Helvetica"/>
          <w:color w:val="333333"/>
          <w:sz w:val="27"/>
          <w:szCs w:val="27"/>
        </w:rPr>
      </w:pPr>
    </w:p>
    <w:p w:rsidR="008737C3" w:rsidRDefault="008737C3" w:rsidP="008737C3">
      <w:pPr>
        <w:pStyle w:val="western"/>
        <w:spacing w:after="0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924175" cy="2114550"/>
            <wp:effectExtent l="19050" t="0" r="9525" b="0"/>
            <wp:wrapSquare wrapText="bothSides"/>
            <wp:docPr id="1" name="Рисунок 0" descr="ЭТ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ТК 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37C3" w:rsidRDefault="008737C3" w:rsidP="008737C3">
      <w:pPr>
        <w:pStyle w:val="western"/>
        <w:spacing w:after="0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 1 января 2020 года страхователи представляют сведения о трудовой деятельности работника в электронном виде. В связи с поступающими вопросами от страхователей в части заполнения формы СЗВ-ТД публикуем разъяснения, полученные от Министерства труда и социальной защиты Российской Федерации.</w:t>
      </w:r>
    </w:p>
    <w:p w:rsidR="008737C3" w:rsidRDefault="008737C3" w:rsidP="008737C3">
      <w:pPr>
        <w:pStyle w:val="western"/>
        <w:spacing w:after="0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8737C3" w:rsidRPr="008737C3" w:rsidRDefault="008737C3" w:rsidP="008737C3">
      <w:pPr>
        <w:pStyle w:val="a3"/>
        <w:spacing w:after="0"/>
        <w:ind w:firstLine="708"/>
        <w:jc w:val="both"/>
        <w:rPr>
          <w:rFonts w:ascii="Roboto" w:hAnsi="Roboto" w:cs="Helvetica"/>
          <w:color w:val="0070C0"/>
          <w:sz w:val="27"/>
          <w:szCs w:val="27"/>
        </w:rPr>
      </w:pPr>
      <w:r w:rsidRPr="008737C3">
        <w:rPr>
          <w:rFonts w:ascii="Roboto" w:hAnsi="Roboto" w:cs="Helvetica"/>
          <w:color w:val="0070C0"/>
          <w:sz w:val="27"/>
          <w:szCs w:val="27"/>
        </w:rPr>
        <w:t xml:space="preserve">При выдаче трудовой книжки, в случае подачи заявления о ведении сведений о трудовой деятельности в электронном виде, нужно ли заверять запись подписью и печатью организации? </w:t>
      </w:r>
    </w:p>
    <w:p w:rsidR="008737C3" w:rsidRDefault="008737C3" w:rsidP="008737C3">
      <w:pPr>
        <w:pStyle w:val="a3"/>
        <w:spacing w:after="0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В случае выбора работником предоставления сведений о трудовой деятельности в электронном виде работодатель выдает трудовую книжку работнику, при этом в нее вносится запись о подаче работником заявления о предоставлении сведений о трудовой деятельности в соответствии со статьей 66.1 Трудового кодекса Российской Федерации (далее – Кодекс).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При этом запись должна быть заверена надлежащим образом (подпись, печать), как это предусмотрено в отношении выданных документов работнику в соответствии со статьями 62 и 84.1 Кодекса, а также пунктом 35 Правил ведения и хранения трудовых книжек, изготовления бланков трудовой книжки и обеспечения ими работодателей, утвержденных Постановлением Правительства Российской Федерации от 16 апреля 2003 г. №225.</w:t>
      </w:r>
      <w:proofErr w:type="gramEnd"/>
    </w:p>
    <w:p w:rsidR="008737C3" w:rsidRDefault="008737C3" w:rsidP="008737C3">
      <w:pPr>
        <w:pStyle w:val="a3"/>
        <w:spacing w:after="0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8737C3" w:rsidRPr="008737C3" w:rsidRDefault="008737C3" w:rsidP="008737C3">
      <w:pPr>
        <w:pStyle w:val="a3"/>
        <w:spacing w:after="0"/>
        <w:ind w:firstLine="708"/>
        <w:jc w:val="both"/>
        <w:rPr>
          <w:rFonts w:ascii="Roboto" w:hAnsi="Roboto" w:cs="Arial"/>
          <w:color w:val="0070C0"/>
          <w:sz w:val="27"/>
          <w:szCs w:val="27"/>
        </w:rPr>
      </w:pPr>
      <w:r w:rsidRPr="008737C3">
        <w:rPr>
          <w:rFonts w:ascii="Roboto" w:hAnsi="Roboto" w:cs="Arial"/>
          <w:color w:val="0070C0"/>
          <w:sz w:val="27"/>
          <w:szCs w:val="27"/>
        </w:rPr>
        <w:t>Когда и каким образом страхователь при представлении отчета по форме СЗВ-ТД должен указать в графе «Сведения о приеме, переводе, увольнении» мероприятие «Запрет занимать должность (вид деятельности)»?</w:t>
      </w:r>
    </w:p>
    <w:p w:rsidR="008737C3" w:rsidRDefault="008737C3" w:rsidP="008737C3">
      <w:pPr>
        <w:pStyle w:val="a3"/>
        <w:spacing w:after="0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proofErr w:type="gramStart"/>
      <w:r>
        <w:rPr>
          <w:rFonts w:ascii="Roboto" w:hAnsi="Roboto" w:cs="Arial"/>
          <w:color w:val="333333"/>
          <w:sz w:val="27"/>
          <w:szCs w:val="27"/>
        </w:rPr>
        <w:t>Информация о запрете занимать должность (вид деятельности) подлежит представлению и включению страхователями в сведения о трудовой деятельности зарегистрированных лиц по форме СЗВ-ТД только в случаях увольнения работника по основаниям, предусмотренным п. 4 ч. 1 ст. 83 или абзацем 2 ч. 1 ст. 84 Уголовного кодекса Российской Федерации, с одновременным представлением данных об увольнении работника.</w:t>
      </w:r>
      <w:proofErr w:type="gramEnd"/>
    </w:p>
    <w:p w:rsidR="008737C3" w:rsidRDefault="008737C3" w:rsidP="008737C3">
      <w:pPr>
        <w:pStyle w:val="a3"/>
        <w:spacing w:after="0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 </w:t>
      </w:r>
    </w:p>
    <w:p w:rsidR="008737C3" w:rsidRPr="008737C3" w:rsidRDefault="008737C3" w:rsidP="008737C3">
      <w:pPr>
        <w:pStyle w:val="a3"/>
        <w:spacing w:after="0"/>
        <w:ind w:firstLine="708"/>
        <w:jc w:val="both"/>
        <w:rPr>
          <w:rFonts w:ascii="Roboto" w:hAnsi="Roboto" w:cs="Arial"/>
          <w:color w:val="0070C0"/>
          <w:sz w:val="27"/>
          <w:szCs w:val="27"/>
        </w:rPr>
      </w:pPr>
      <w:r w:rsidRPr="008737C3">
        <w:rPr>
          <w:rFonts w:ascii="Roboto" w:hAnsi="Roboto" w:cs="Arial"/>
          <w:color w:val="0070C0"/>
          <w:sz w:val="27"/>
          <w:szCs w:val="27"/>
        </w:rPr>
        <w:t>Надо ли указывать в форме СЗВ-ТД присвоение работнику новой квалификации (разряда)?</w:t>
      </w:r>
    </w:p>
    <w:p w:rsidR="008737C3" w:rsidRDefault="008737C3" w:rsidP="008737C3">
      <w:pPr>
        <w:pStyle w:val="a3"/>
        <w:spacing w:after="0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Установление (присвоение) работнику второй и последующих профессии, специальности или иной квалификации заполняется в случаях установления работников разрядов, классов или иных категорий этих профессий, специальностей или уровней квалификации (класс, категория, классный чин и т.п.) непосредственно работодателем</w:t>
      </w:r>
    </w:p>
    <w:p w:rsidR="009B40E3" w:rsidRDefault="009B40E3" w:rsidP="008737C3">
      <w:pPr>
        <w:pStyle w:val="a3"/>
        <w:spacing w:after="0"/>
        <w:ind w:firstLine="708"/>
        <w:jc w:val="both"/>
      </w:pPr>
    </w:p>
    <w:sectPr w:rsidR="009B40E3" w:rsidSect="009B4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7C3"/>
    <w:rsid w:val="008737C3"/>
    <w:rsid w:val="009B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37C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8737C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7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4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451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6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62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2020-04-21T05:56:00Z</dcterms:created>
  <dcterms:modified xsi:type="dcterms:W3CDTF">2020-04-21T06:05:00Z</dcterms:modified>
</cp:coreProperties>
</file>